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A1" w:rsidRDefault="008B15A1">
      <w:pPr>
        <w:spacing w:line="360" w:lineRule="auto"/>
        <w:jc w:val="center"/>
        <w:rPr>
          <w:rFonts w:ascii="Calibri" w:eastAsia="方正小标宋简体" w:hAnsi="Calibri" w:cs="Times New Roman"/>
          <w:kern w:val="2"/>
          <w:sz w:val="44"/>
        </w:rPr>
      </w:pPr>
    </w:p>
    <w:p w:rsidR="00EC3434" w:rsidRDefault="00BE1C91">
      <w:pPr>
        <w:spacing w:line="360" w:lineRule="auto"/>
        <w:jc w:val="center"/>
        <w:rPr>
          <w:rFonts w:ascii="Calibri" w:eastAsia="方正小标宋简体" w:hAnsi="Calibri" w:cs="Times New Roman"/>
          <w:kern w:val="2"/>
          <w:sz w:val="44"/>
        </w:rPr>
      </w:pPr>
      <w:r>
        <w:rPr>
          <w:rFonts w:ascii="Calibri" w:eastAsia="方正小标宋简体" w:hAnsi="Calibri" w:cs="Times New Roman" w:hint="eastAsia"/>
          <w:kern w:val="2"/>
          <w:sz w:val="44"/>
        </w:rPr>
        <w:t>关于落实</w:t>
      </w:r>
      <w:r>
        <w:rPr>
          <w:rFonts w:ascii="Calibri" w:eastAsia="方正小标宋简体" w:hAnsi="Calibri" w:cs="Times New Roman" w:hint="eastAsia"/>
          <w:kern w:val="2"/>
          <w:sz w:val="44"/>
        </w:rPr>
        <w:t>2019-2020</w:t>
      </w:r>
      <w:r>
        <w:rPr>
          <w:rFonts w:ascii="Calibri" w:eastAsia="方正小标宋简体" w:hAnsi="Calibri" w:cs="Times New Roman" w:hint="eastAsia"/>
          <w:kern w:val="2"/>
          <w:sz w:val="44"/>
        </w:rPr>
        <w:t>学年第二学期教学任务及排课、选课工作有关事项的通知</w:t>
      </w:r>
    </w:p>
    <w:p w:rsidR="00EC3434" w:rsidRDefault="00BE1C91">
      <w:pPr>
        <w:spacing w:line="360" w:lineRule="auto"/>
        <w:rPr>
          <w:rFonts w:ascii="仿宋_GB2312" w:eastAsia="仿宋_GB2312" w:hAnsi="微软雅黑" w:cs="宋体"/>
          <w:sz w:val="32"/>
          <w:szCs w:val="32"/>
        </w:rPr>
      </w:pPr>
      <w:r>
        <w:rPr>
          <w:rFonts w:ascii="仿宋_GB2312" w:eastAsia="仿宋_GB2312" w:hAnsi="微软雅黑" w:cs="宋体" w:hint="eastAsia"/>
          <w:sz w:val="32"/>
          <w:szCs w:val="32"/>
        </w:rPr>
        <w:t>各学院：</w:t>
      </w:r>
    </w:p>
    <w:p w:rsidR="00EC3434" w:rsidRDefault="00BE1C91">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为更好地落实下学期教学任务及排课、选课等工作，维护正常教学秩序，现将有关事项通知如下：</w:t>
      </w:r>
    </w:p>
    <w:p w:rsidR="00EC3434" w:rsidRDefault="00BE1C91">
      <w:pPr>
        <w:pStyle w:val="1"/>
        <w:numPr>
          <w:ilvl w:val="0"/>
          <w:numId w:val="1"/>
        </w:numPr>
        <w:spacing w:line="360" w:lineRule="auto"/>
        <w:ind w:firstLineChars="0"/>
        <w:rPr>
          <w:rFonts w:ascii="仿宋_GB2312" w:eastAsia="仿宋_GB2312" w:hAnsi="微软雅黑" w:cs="宋体"/>
          <w:b/>
          <w:sz w:val="32"/>
          <w:szCs w:val="32"/>
        </w:rPr>
      </w:pPr>
      <w:r>
        <w:rPr>
          <w:rFonts w:ascii="仿宋_GB2312" w:eastAsia="仿宋_GB2312" w:hAnsi="微软雅黑" w:cs="宋体" w:hint="eastAsia"/>
          <w:b/>
          <w:sz w:val="32"/>
          <w:szCs w:val="32"/>
        </w:rPr>
        <w:t>时间安排</w:t>
      </w:r>
    </w:p>
    <w:p w:rsidR="00EC3434" w:rsidRDefault="00BE1C91">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10月20日前完成2015-2019级所有专业开课计划。</w:t>
      </w:r>
    </w:p>
    <w:p w:rsidR="00EC3434" w:rsidRDefault="00BE1C91">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10月26日</w:t>
      </w:r>
      <w:r w:rsidR="00BF0C4C">
        <w:rPr>
          <w:rFonts w:ascii="仿宋_GB2312" w:eastAsia="仿宋_GB2312" w:hAnsi="微软雅黑" w:cs="宋体" w:hint="eastAsia"/>
          <w:sz w:val="32"/>
          <w:szCs w:val="32"/>
        </w:rPr>
        <w:t>前</w:t>
      </w:r>
      <w:r>
        <w:rPr>
          <w:rFonts w:ascii="仿宋_GB2312" w:eastAsia="仿宋_GB2312" w:hAnsi="微软雅黑" w:cs="宋体" w:hint="eastAsia"/>
          <w:sz w:val="32"/>
          <w:szCs w:val="32"/>
        </w:rPr>
        <w:t>落实所有公共课教学任务，11月12日前落实所有年级专业课教学任务。</w:t>
      </w:r>
    </w:p>
    <w:p w:rsidR="00BF0C4C" w:rsidRDefault="00BE1C91" w:rsidP="00BF0C4C">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10月28日-11月12日通识①课程、大学物理排课；11月14日-26日各学院排专业课、通识②及公共体育课排课。</w:t>
      </w:r>
    </w:p>
    <w:p w:rsidR="00EC3434" w:rsidRDefault="00BE1C91" w:rsidP="00BF0C4C">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第</w:t>
      </w:r>
      <w:r w:rsidR="00BF0C4C">
        <w:rPr>
          <w:rFonts w:ascii="仿宋_GB2312" w:eastAsia="仿宋_GB2312" w:hAnsi="微软雅黑" w:cs="宋体" w:hint="eastAsia"/>
          <w:sz w:val="32"/>
          <w:szCs w:val="32"/>
        </w:rPr>
        <w:t>14</w:t>
      </w:r>
      <w:r>
        <w:rPr>
          <w:rFonts w:ascii="仿宋_GB2312" w:eastAsia="仿宋_GB2312" w:hAnsi="微软雅黑" w:cs="宋体" w:hint="eastAsia"/>
          <w:sz w:val="32"/>
          <w:szCs w:val="32"/>
        </w:rPr>
        <w:t>周选课中心</w:t>
      </w:r>
      <w:r w:rsidR="003067E9">
        <w:rPr>
          <w:rFonts w:ascii="仿宋_GB2312" w:eastAsia="仿宋_GB2312" w:hAnsi="微软雅黑" w:cs="宋体" w:hint="eastAsia"/>
          <w:sz w:val="32"/>
          <w:szCs w:val="32"/>
        </w:rPr>
        <w:t>汇总数据、</w:t>
      </w:r>
      <w:r>
        <w:rPr>
          <w:rFonts w:ascii="仿宋_GB2312" w:eastAsia="仿宋_GB2312" w:hAnsi="微软雅黑" w:cs="宋体" w:hint="eastAsia"/>
          <w:sz w:val="32"/>
          <w:szCs w:val="32"/>
        </w:rPr>
        <w:t>印制</w:t>
      </w:r>
      <w:r w:rsidR="00BF0C4C">
        <w:rPr>
          <w:rFonts w:ascii="仿宋_GB2312" w:eastAsia="仿宋_GB2312" w:hAnsi="微软雅黑" w:cs="宋体" w:hint="eastAsia"/>
          <w:sz w:val="32"/>
          <w:szCs w:val="32"/>
        </w:rPr>
        <w:t>《</w:t>
      </w:r>
      <w:r>
        <w:rPr>
          <w:rFonts w:ascii="仿宋_GB2312" w:eastAsia="仿宋_GB2312" w:hAnsi="微软雅黑" w:cs="宋体" w:hint="eastAsia"/>
          <w:sz w:val="32"/>
          <w:szCs w:val="32"/>
        </w:rPr>
        <w:t>选课手册</w:t>
      </w:r>
      <w:r w:rsidR="00BF0C4C">
        <w:rPr>
          <w:rFonts w:ascii="仿宋_GB2312" w:eastAsia="仿宋_GB2312" w:hAnsi="微软雅黑" w:cs="宋体" w:hint="eastAsia"/>
          <w:sz w:val="32"/>
          <w:szCs w:val="32"/>
        </w:rPr>
        <w:t>》</w:t>
      </w:r>
      <w:r>
        <w:rPr>
          <w:rFonts w:ascii="仿宋_GB2312" w:eastAsia="仿宋_GB2312" w:hAnsi="微软雅黑" w:cs="宋体" w:hint="eastAsia"/>
          <w:sz w:val="32"/>
          <w:szCs w:val="32"/>
        </w:rPr>
        <w:t>。</w:t>
      </w:r>
    </w:p>
    <w:p w:rsidR="00EC3434" w:rsidRDefault="00BE1C91">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12月12日开始组织选课，2020年1月2日确认结束。</w:t>
      </w:r>
    </w:p>
    <w:p w:rsidR="00EC3434" w:rsidRDefault="00BE1C91">
      <w:pPr>
        <w:pStyle w:val="1"/>
        <w:numPr>
          <w:ilvl w:val="0"/>
          <w:numId w:val="1"/>
        </w:numPr>
        <w:spacing w:line="360" w:lineRule="auto"/>
        <w:ind w:firstLineChars="0"/>
        <w:rPr>
          <w:rFonts w:ascii="仿宋_GB2312" w:eastAsia="仿宋_GB2312" w:hAnsi="微软雅黑" w:cs="宋体"/>
          <w:b/>
          <w:sz w:val="32"/>
          <w:szCs w:val="32"/>
        </w:rPr>
      </w:pPr>
      <w:r>
        <w:rPr>
          <w:rFonts w:ascii="仿宋_GB2312" w:eastAsia="仿宋_GB2312" w:hAnsi="微软雅黑" w:cs="宋体" w:hint="eastAsia"/>
          <w:b/>
          <w:sz w:val="32"/>
          <w:szCs w:val="32"/>
        </w:rPr>
        <w:t>教学任务落实</w:t>
      </w:r>
    </w:p>
    <w:p w:rsidR="00EC3434" w:rsidRDefault="00BE1C91">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lastRenderedPageBreak/>
        <w:t>1.严格执行教学计划。教学计划是教学工作中必须遵循的指导性文件，各学院要认真按教学计划安排教学任务，组织教学。理工类专业的专业平台课、核心课原则上要求小班化教学。</w:t>
      </w:r>
    </w:p>
    <w:p w:rsidR="00EC3434" w:rsidRDefault="00BE1C91">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2.教授（含双肩挑人员）必须给本科生上课（专题讲座、指导毕业设计（论文）和教学实习等实践教学除外）。主讲教师原则上必须具有高校教师资格证书，并有讲师及以上职称或硕士及以上学位。</w:t>
      </w:r>
      <w:r w:rsidR="00FC3492">
        <w:rPr>
          <w:rFonts w:ascii="仿宋_GB2312" w:eastAsia="仿宋_GB2312" w:hAnsi="微软雅黑" w:cs="宋体" w:hint="eastAsia"/>
          <w:sz w:val="32"/>
          <w:szCs w:val="32"/>
        </w:rPr>
        <w:t>另外，在同一教学班需安排2位及以上任课教师情况下，</w:t>
      </w:r>
      <w:r w:rsidR="00552D2E" w:rsidRPr="00552D2E">
        <w:rPr>
          <w:rFonts w:ascii="仿宋_GB2312" w:eastAsia="仿宋_GB2312" w:hAnsi="微软雅黑" w:cs="宋体" w:hint="eastAsia"/>
          <w:sz w:val="32"/>
          <w:szCs w:val="32"/>
        </w:rPr>
        <w:t>如果教学任务不便清楚分割</w:t>
      </w:r>
      <w:r w:rsidR="00552D2E">
        <w:rPr>
          <w:rFonts w:ascii="仿宋_GB2312" w:eastAsia="仿宋_GB2312" w:hAnsi="微软雅黑" w:cs="宋体" w:hint="eastAsia"/>
          <w:sz w:val="32"/>
          <w:szCs w:val="32"/>
        </w:rPr>
        <w:t>，</w:t>
      </w:r>
      <w:r w:rsidR="00FC3492">
        <w:rPr>
          <w:rFonts w:ascii="仿宋_GB2312" w:eastAsia="仿宋_GB2312" w:hAnsi="微软雅黑" w:cs="宋体" w:hint="eastAsia"/>
          <w:sz w:val="32"/>
          <w:szCs w:val="32"/>
        </w:rPr>
        <w:t>请以“教师组”形式落实任务，</w:t>
      </w:r>
      <w:r w:rsidR="00552D2E" w:rsidRPr="00552D2E">
        <w:rPr>
          <w:rFonts w:ascii="仿宋_GB2312" w:eastAsia="仿宋_GB2312" w:hAnsi="微软雅黑" w:cs="宋体" w:hint="eastAsia"/>
          <w:sz w:val="32"/>
          <w:szCs w:val="32"/>
        </w:rPr>
        <w:t>以便后期教学工作量核对</w:t>
      </w:r>
      <w:r w:rsidR="00FC3492">
        <w:rPr>
          <w:rFonts w:ascii="仿宋_GB2312" w:eastAsia="仿宋_GB2312" w:hAnsi="微软雅黑" w:cs="宋体" w:hint="eastAsia"/>
          <w:sz w:val="32"/>
          <w:szCs w:val="32"/>
        </w:rPr>
        <w:t>。</w:t>
      </w:r>
    </w:p>
    <w:p w:rsidR="00EC3434" w:rsidRDefault="00BE1C91" w:rsidP="00BF6088">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3.因故不能按教学计划开出有关课程，或者有开课学期调换、新增课程、增减课时、学分变更等变动，必须填写《浙江师范大学教学计划执行调整审批表》，由开课学院分管院长审批（如涉及相关学院，须该学院分管院长审批），报本科教学部教学科审定后，方能执行。跨学院落实专业课教学任务时，请相关学院积极配合，充分协商，共同落实好课程教学任务。</w:t>
      </w:r>
    </w:p>
    <w:p w:rsidR="00EC3434" w:rsidRDefault="00BF6088">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4</w:t>
      </w:r>
      <w:r w:rsidR="00BE1C91">
        <w:rPr>
          <w:rFonts w:ascii="仿宋_GB2312" w:eastAsia="仿宋_GB2312" w:hAnsi="微软雅黑" w:cs="宋体" w:hint="eastAsia"/>
          <w:sz w:val="32"/>
          <w:szCs w:val="32"/>
        </w:rPr>
        <w:t>.每位教师填写所担任课程的《教学进度表》、《实验教学进度表》（教务处网站“资源下载”栏可下载）</w:t>
      </w:r>
      <w:r w:rsidR="00165401">
        <w:rPr>
          <w:rFonts w:ascii="仿宋_GB2312" w:eastAsia="仿宋_GB2312" w:hAnsi="微软雅黑" w:cs="宋体" w:hint="eastAsia"/>
          <w:sz w:val="32"/>
          <w:szCs w:val="32"/>
        </w:rPr>
        <w:t>。《教学进度表》一式两份。一份由教师留存，一份交学院</w:t>
      </w:r>
      <w:r w:rsidR="00165401">
        <w:rPr>
          <w:rFonts w:ascii="仿宋_GB2312" w:eastAsia="仿宋_GB2312" w:hAnsi="微软雅黑" w:cs="宋体" w:hint="eastAsia"/>
          <w:sz w:val="32"/>
          <w:szCs w:val="32"/>
        </w:rPr>
        <w:lastRenderedPageBreak/>
        <w:t>教务办公室；</w:t>
      </w:r>
      <w:r w:rsidR="00BE1C91">
        <w:rPr>
          <w:rFonts w:ascii="仿宋_GB2312" w:eastAsia="仿宋_GB2312" w:hAnsi="微软雅黑" w:cs="宋体" w:hint="eastAsia"/>
          <w:sz w:val="32"/>
          <w:szCs w:val="32"/>
        </w:rPr>
        <w:t>《实验教学进度表》一式三份，一份由教师留存，一份交实验室，一份交学院教务办公室。</w:t>
      </w:r>
    </w:p>
    <w:p w:rsidR="00EC3434" w:rsidRDefault="00BE1C91">
      <w:pPr>
        <w:spacing w:line="360" w:lineRule="auto"/>
        <w:ind w:firstLineChars="200" w:firstLine="643"/>
        <w:rPr>
          <w:rFonts w:cs="Calibri"/>
          <w:b/>
          <w:color w:val="000000"/>
          <w:szCs w:val="21"/>
        </w:rPr>
      </w:pPr>
      <w:r>
        <w:rPr>
          <w:rFonts w:ascii="仿宋_GB2312" w:eastAsia="仿宋_GB2312" w:cs="Calibri" w:hint="eastAsia"/>
          <w:b/>
          <w:color w:val="000000"/>
          <w:sz w:val="32"/>
          <w:szCs w:val="32"/>
        </w:rPr>
        <w:t>三、选课、排课工作落实</w:t>
      </w:r>
    </w:p>
    <w:p w:rsidR="00EC3434" w:rsidRDefault="00BE1C91">
      <w:pPr>
        <w:pStyle w:val="1"/>
        <w:spacing w:line="360" w:lineRule="auto"/>
        <w:ind w:left="720" w:firstLineChars="0" w:firstLine="0"/>
        <w:rPr>
          <w:rFonts w:ascii="仿宋_GB2312" w:eastAsia="仿宋_GB2312" w:hAnsi="微软雅黑" w:cs="宋体"/>
          <w:sz w:val="32"/>
          <w:szCs w:val="32"/>
        </w:rPr>
      </w:pPr>
      <w:r>
        <w:rPr>
          <w:rFonts w:ascii="仿宋_GB2312" w:eastAsia="仿宋_GB2312" w:hAnsi="微软雅黑" w:cs="宋体" w:hint="eastAsia"/>
          <w:sz w:val="32"/>
          <w:szCs w:val="32"/>
        </w:rPr>
        <w:t>（一）关于教室安排</w:t>
      </w:r>
    </w:p>
    <w:p w:rsidR="00EC3434" w:rsidRDefault="00BE1C91">
      <w:pPr>
        <w:spacing w:line="360" w:lineRule="auto"/>
        <w:rPr>
          <w:rFonts w:ascii="仿宋_GB2312" w:eastAsia="仿宋_GB2312" w:hAnsi="微软雅黑" w:cs="宋体"/>
          <w:sz w:val="32"/>
          <w:szCs w:val="32"/>
        </w:rPr>
      </w:pPr>
      <w:r>
        <w:rPr>
          <w:rFonts w:ascii="仿宋_GB2312" w:eastAsia="仿宋_GB2312" w:hAnsi="微软雅黑" w:cs="宋体" w:hint="eastAsia"/>
          <w:sz w:val="32"/>
          <w:szCs w:val="32"/>
        </w:rPr>
        <w:t xml:space="preserve">    公共课全部安排在公用教室内。各学院安排专业课（含通识②）时，应注意不要与公共课安排的时间发生冲突。</w:t>
      </w:r>
    </w:p>
    <w:p w:rsidR="00EC3434" w:rsidRDefault="00BE1C91">
      <w:pPr>
        <w:spacing w:line="360" w:lineRule="auto"/>
        <w:ind w:firstLine="640"/>
        <w:rPr>
          <w:rFonts w:ascii="仿宋_GB2312" w:eastAsia="仿宋_GB2312" w:hAnsi="微软雅黑" w:cs="宋体"/>
          <w:sz w:val="32"/>
          <w:szCs w:val="32"/>
        </w:rPr>
      </w:pPr>
      <w:r>
        <w:rPr>
          <w:rFonts w:ascii="仿宋_GB2312" w:eastAsia="仿宋_GB2312" w:cs="Calibri" w:hint="eastAsia"/>
          <w:color w:val="000000"/>
          <w:sz w:val="32"/>
          <w:szCs w:val="32"/>
        </w:rPr>
        <w:t>排课之前，请明确任课教师所需的教室性质。</w:t>
      </w:r>
      <w:r>
        <w:rPr>
          <w:rFonts w:ascii="仿宋_GB2312" w:eastAsia="仿宋_GB2312" w:hAnsi="微软雅黑" w:cs="宋体" w:hint="eastAsia"/>
          <w:sz w:val="32"/>
          <w:szCs w:val="32"/>
        </w:rPr>
        <w:t>在排课过程中，若教室安排确有困难，请及时与选课中心联系。各学院下学期专业课排课的教室已分配，具体分配情况见系统。</w:t>
      </w:r>
    </w:p>
    <w:p w:rsidR="00EC3434" w:rsidRDefault="00BE1C91">
      <w:pPr>
        <w:spacing w:line="360" w:lineRule="auto"/>
        <w:ind w:firstLine="640"/>
        <w:rPr>
          <w:rFonts w:ascii="仿宋_GB2312" w:eastAsia="仿宋_GB2312" w:hAnsi="微软雅黑" w:cs="宋体"/>
          <w:sz w:val="32"/>
          <w:szCs w:val="32"/>
        </w:rPr>
      </w:pPr>
      <w:r>
        <w:rPr>
          <w:rFonts w:ascii="仿宋_GB2312" w:eastAsia="仿宋_GB2312" w:cs="Calibri" w:hint="eastAsia"/>
          <w:color w:val="000000"/>
          <w:sz w:val="32"/>
          <w:szCs w:val="32"/>
        </w:rPr>
        <w:t>研究性学习课程进入排课系统排课，初选结束后，教务办将选课名单导出，由任课教师选择确认选课学生名单。该课程因选课人数较少，原则上不占用常规教室。</w:t>
      </w:r>
    </w:p>
    <w:p w:rsidR="00EC3434" w:rsidRDefault="00BE1C91">
      <w:pPr>
        <w:spacing w:line="360" w:lineRule="auto"/>
        <w:ind w:firstLine="640"/>
        <w:rPr>
          <w:rFonts w:cs="Calibri"/>
          <w:color w:val="000000"/>
          <w:szCs w:val="21"/>
        </w:rPr>
      </w:pPr>
      <w:r>
        <w:rPr>
          <w:rFonts w:ascii="仿宋_GB2312" w:eastAsia="仿宋_GB2312" w:cs="Calibri" w:hint="eastAsia"/>
          <w:color w:val="000000"/>
          <w:sz w:val="32"/>
          <w:szCs w:val="32"/>
        </w:rPr>
        <w:t>排课结束后，本科教学部统一整理各学院教室课表并送至各多媒体管理室，由多媒体管理人员录入监控系统（28幢实验室由相关专业学院导入“实验室教学信息管理系统”）。开学两周内和开学三周后不能变动上课地点。如确需变动上课地点，请开课学院（部门）于开学第三周</w:t>
      </w:r>
      <w:r>
        <w:rPr>
          <w:rFonts w:ascii="仿宋_GB2312" w:eastAsia="仿宋_GB2312" w:cs="Calibri" w:hint="eastAsia"/>
          <w:color w:val="000000"/>
          <w:sz w:val="32"/>
          <w:szCs w:val="32"/>
        </w:rPr>
        <w:lastRenderedPageBreak/>
        <w:t>统一申请，经本科教学部同意后，从第五周开始在调整后的地点上课。</w:t>
      </w:r>
    </w:p>
    <w:p w:rsidR="00EC3434" w:rsidRDefault="00BE1C91">
      <w:pPr>
        <w:shd w:val="clear" w:color="auto" w:fill="FFFFFF"/>
        <w:spacing w:before="60" w:after="165" w:line="360" w:lineRule="auto"/>
        <w:ind w:firstLine="645"/>
        <w:rPr>
          <w:rFonts w:ascii="微软雅黑" w:hAnsi="微软雅黑" w:cs="宋体"/>
          <w:sz w:val="23"/>
          <w:szCs w:val="23"/>
        </w:rPr>
      </w:pPr>
      <w:r>
        <w:rPr>
          <w:rFonts w:ascii="仿宋_GB2312" w:eastAsia="仿宋_GB2312" w:hAnsi="微软雅黑" w:cs="宋体" w:hint="eastAsia"/>
          <w:sz w:val="32"/>
          <w:szCs w:val="32"/>
        </w:rPr>
        <w:t>（二）关于考试安排</w:t>
      </w:r>
    </w:p>
    <w:p w:rsidR="00EC3434" w:rsidRDefault="00BE1C91">
      <w:pPr>
        <w:shd w:val="clear" w:color="auto" w:fill="FFFFFF"/>
        <w:spacing w:before="60" w:after="165" w:line="360" w:lineRule="auto"/>
        <w:ind w:firstLine="645"/>
        <w:rPr>
          <w:rFonts w:ascii="仿宋_GB2312" w:eastAsia="仿宋_GB2312" w:hAnsi="微软雅黑" w:cs="宋体"/>
          <w:sz w:val="32"/>
          <w:szCs w:val="32"/>
        </w:rPr>
      </w:pPr>
      <w:r>
        <w:rPr>
          <w:rFonts w:ascii="仿宋_GB2312" w:eastAsia="仿宋_GB2312" w:hAnsi="微软雅黑" w:cs="宋体" w:hint="eastAsia"/>
          <w:sz w:val="32"/>
          <w:szCs w:val="32"/>
        </w:rPr>
        <w:t>各学院在排定课程上课时间的同时，须按规定排定该课程（包括通识②）的考试时间，并输入系统。公共课（通识①）考试时间由本科教学部统一安排</w:t>
      </w:r>
      <w:r w:rsidR="00C83E26">
        <w:rPr>
          <w:rFonts w:ascii="仿宋_GB2312" w:eastAsia="仿宋_GB2312" w:hAnsi="微软雅黑" w:cs="宋体" w:hint="eastAsia"/>
          <w:sz w:val="32"/>
          <w:szCs w:val="32"/>
        </w:rPr>
        <w:t>。</w:t>
      </w:r>
    </w:p>
    <w:p w:rsidR="00EC3434" w:rsidRDefault="00BE1C91">
      <w:pPr>
        <w:shd w:val="clear" w:color="auto" w:fill="FFFFFF"/>
        <w:spacing w:before="60" w:after="165" w:line="360" w:lineRule="auto"/>
        <w:ind w:firstLine="645"/>
        <w:rPr>
          <w:rFonts w:ascii="微软雅黑" w:hAnsi="微软雅黑" w:cs="宋体"/>
          <w:sz w:val="23"/>
          <w:szCs w:val="23"/>
        </w:rPr>
      </w:pPr>
      <w:r>
        <w:rPr>
          <w:rFonts w:ascii="仿宋_GB2312" w:eastAsia="仿宋_GB2312" w:hAnsi="微软雅黑" w:cs="宋体" w:hint="eastAsia"/>
          <w:sz w:val="32"/>
          <w:szCs w:val="32"/>
        </w:rPr>
        <w:t>考试周每天最多可安排6门课程考试，考试场次如下：</w:t>
      </w:r>
    </w:p>
    <w:p w:rsidR="00EC3434" w:rsidRDefault="00BE1C91">
      <w:pPr>
        <w:shd w:val="clear" w:color="auto" w:fill="FFFFFF"/>
        <w:spacing w:before="60" w:after="165" w:line="360" w:lineRule="auto"/>
        <w:ind w:firstLine="645"/>
        <w:rPr>
          <w:rFonts w:ascii="微软雅黑" w:hAnsi="微软雅黑" w:cs="宋体"/>
          <w:sz w:val="23"/>
          <w:szCs w:val="23"/>
        </w:rPr>
      </w:pPr>
      <w:r>
        <w:rPr>
          <w:rFonts w:ascii="仿宋_GB2312" w:eastAsia="仿宋_GB2312" w:hAnsi="微软雅黑" w:cs="宋体" w:hint="eastAsia"/>
          <w:sz w:val="32"/>
          <w:szCs w:val="32"/>
        </w:rPr>
        <w:t>上午：</w:t>
      </w:r>
      <w:r w:rsidR="008B15A1">
        <w:rPr>
          <w:rFonts w:ascii="仿宋_GB2312" w:eastAsia="仿宋_GB2312" w:hAnsi="微软雅黑" w:cs="宋体" w:hint="eastAsia"/>
          <w:sz w:val="32"/>
          <w:szCs w:val="32"/>
        </w:rPr>
        <w:t>8:30 -</w:t>
      </w:r>
      <w:r>
        <w:rPr>
          <w:rFonts w:ascii="仿宋_GB2312" w:eastAsia="仿宋_GB2312" w:hAnsi="微软雅黑" w:cs="宋体" w:hint="eastAsia"/>
          <w:sz w:val="32"/>
          <w:szCs w:val="32"/>
        </w:rPr>
        <w:t>10:00；10:30-12:00</w:t>
      </w:r>
    </w:p>
    <w:p w:rsidR="00EC3434" w:rsidRDefault="00BE1C91">
      <w:pPr>
        <w:shd w:val="clear" w:color="auto" w:fill="FFFFFF"/>
        <w:spacing w:before="60" w:after="165" w:line="360" w:lineRule="auto"/>
        <w:ind w:firstLine="645"/>
        <w:rPr>
          <w:rFonts w:ascii="微软雅黑" w:hAnsi="微软雅黑" w:cs="宋体"/>
          <w:sz w:val="23"/>
          <w:szCs w:val="23"/>
        </w:rPr>
      </w:pPr>
      <w:r>
        <w:rPr>
          <w:rFonts w:ascii="仿宋_GB2312" w:eastAsia="仿宋_GB2312" w:hAnsi="微软雅黑" w:cs="宋体" w:hint="eastAsia"/>
          <w:sz w:val="32"/>
          <w:szCs w:val="32"/>
        </w:rPr>
        <w:t>下午：14:00-15:30；15:50-17:20</w:t>
      </w:r>
    </w:p>
    <w:p w:rsidR="00EC3434" w:rsidRDefault="00BE1C91">
      <w:pPr>
        <w:shd w:val="clear" w:color="auto" w:fill="FFFFFF"/>
        <w:spacing w:before="60" w:after="165" w:line="360" w:lineRule="auto"/>
        <w:ind w:firstLine="645"/>
        <w:rPr>
          <w:rFonts w:ascii="微软雅黑" w:hAnsi="微软雅黑" w:cs="宋体"/>
          <w:sz w:val="23"/>
          <w:szCs w:val="23"/>
        </w:rPr>
      </w:pPr>
      <w:r>
        <w:rPr>
          <w:rFonts w:ascii="仿宋_GB2312" w:eastAsia="仿宋_GB2312" w:hAnsi="微软雅黑" w:cs="宋体" w:hint="eastAsia"/>
          <w:sz w:val="32"/>
          <w:szCs w:val="32"/>
        </w:rPr>
        <w:t>晚上：18:00-19:30；19:50-21:20</w:t>
      </w:r>
    </w:p>
    <w:p w:rsidR="00982F2D" w:rsidRDefault="00BE1C91">
      <w:pPr>
        <w:shd w:val="clear" w:color="auto" w:fill="FFFFFF"/>
        <w:spacing w:before="60" w:after="165" w:line="360" w:lineRule="auto"/>
        <w:ind w:firstLine="645"/>
        <w:rPr>
          <w:rFonts w:ascii="仿宋_GB2312" w:eastAsia="仿宋_GB2312" w:cs="Calibri"/>
          <w:color w:val="000000"/>
          <w:sz w:val="32"/>
          <w:szCs w:val="32"/>
        </w:rPr>
      </w:pPr>
      <w:r>
        <w:rPr>
          <w:rFonts w:ascii="仿宋_GB2312" w:eastAsia="仿宋_GB2312" w:hAnsi="微软雅黑" w:cs="宋体" w:hint="eastAsia"/>
          <w:sz w:val="32"/>
          <w:szCs w:val="32"/>
        </w:rPr>
        <w:t>考试周的周六、周日以及周一至周五下午（15:50-17:20）由本科教学部统一安排通识①的考试，各学院不得安排专业课考试。专业课考试原则上遵循考试时段与上课时段对应原则,各学院可根据自己学院具体情况适当调整，保证学生考试不冲突并确保不占用通识</w:t>
      </w:r>
      <w:r w:rsidR="00073FA0">
        <w:rPr>
          <w:rFonts w:ascii="仿宋_GB2312" w:eastAsia="仿宋_GB2312" w:hAnsi="微软雅黑" w:cs="宋体" w:hint="eastAsia"/>
          <w:sz w:val="32"/>
          <w:szCs w:val="32"/>
        </w:rPr>
        <w:t>①</w:t>
      </w:r>
      <w:r>
        <w:rPr>
          <w:rFonts w:ascii="仿宋_GB2312" w:eastAsia="仿宋_GB2312" w:hAnsi="微软雅黑" w:cs="宋体" w:hint="eastAsia"/>
          <w:sz w:val="32"/>
          <w:szCs w:val="32"/>
        </w:rPr>
        <w:t>考试时段</w:t>
      </w:r>
      <w:r w:rsidR="00C83E26">
        <w:rPr>
          <w:rFonts w:ascii="仿宋_GB2312" w:eastAsia="仿宋_GB2312" w:hAnsi="微软雅黑" w:cs="宋体" w:hint="eastAsia"/>
          <w:sz w:val="32"/>
          <w:szCs w:val="32"/>
        </w:rPr>
        <w:t>。</w:t>
      </w:r>
      <w:r w:rsidR="009770BA">
        <w:rPr>
          <w:rFonts w:ascii="仿宋_GB2312" w:eastAsia="仿宋_GB2312" w:cs="Calibri" w:hint="eastAsia"/>
          <w:color w:val="000000"/>
          <w:sz w:val="32"/>
          <w:szCs w:val="32"/>
        </w:rPr>
        <w:t>通识②</w:t>
      </w:r>
      <w:r>
        <w:rPr>
          <w:rFonts w:ascii="仿宋_GB2312" w:eastAsia="仿宋_GB2312" w:cs="Calibri" w:hint="eastAsia"/>
          <w:color w:val="000000"/>
          <w:sz w:val="32"/>
          <w:szCs w:val="32"/>
        </w:rPr>
        <w:t>课程的考试时间根据该学期上、下两段的开课情况分别安排在第10、第18周进行。</w:t>
      </w:r>
    </w:p>
    <w:p w:rsidR="00EC3434" w:rsidRDefault="00BE1C91">
      <w:pPr>
        <w:spacing w:line="360" w:lineRule="auto"/>
        <w:ind w:firstLine="643"/>
        <w:rPr>
          <w:rFonts w:cs="Calibri"/>
          <w:color w:val="000000"/>
          <w:szCs w:val="21"/>
        </w:rPr>
      </w:pPr>
      <w:r>
        <w:rPr>
          <w:rFonts w:ascii="仿宋_GB2312" w:eastAsia="仿宋_GB2312" w:cs="Calibri" w:hint="eastAsia"/>
          <w:b/>
          <w:bCs/>
          <w:color w:val="000000"/>
          <w:sz w:val="32"/>
          <w:szCs w:val="32"/>
        </w:rPr>
        <w:t>（三）通识</w:t>
      </w:r>
      <w:r>
        <w:rPr>
          <w:rFonts w:ascii="仿宋_GB2312" w:eastAsia="仿宋_GB2312" w:cs="Calibri" w:hint="eastAsia"/>
          <w:b/>
          <w:bCs/>
          <w:color w:val="000000"/>
          <w:sz w:val="32"/>
          <w:szCs w:val="32"/>
        </w:rPr>
        <w:sym w:font="Wingdings" w:char="F081"/>
      </w:r>
      <w:r>
        <w:rPr>
          <w:rFonts w:ascii="仿宋_GB2312" w:eastAsia="仿宋_GB2312" w:cs="Calibri" w:hint="eastAsia"/>
          <w:b/>
          <w:bCs/>
          <w:color w:val="000000"/>
          <w:sz w:val="32"/>
          <w:szCs w:val="32"/>
        </w:rPr>
        <w:t>排课</w:t>
      </w:r>
    </w:p>
    <w:p w:rsidR="00EC3434" w:rsidRDefault="00BE1C91">
      <w:pPr>
        <w:spacing w:after="120" w:line="360" w:lineRule="auto"/>
        <w:ind w:firstLine="640"/>
        <w:rPr>
          <w:rFonts w:cs="Calibri"/>
          <w:color w:val="000000"/>
          <w:szCs w:val="21"/>
        </w:rPr>
      </w:pPr>
      <w:r>
        <w:rPr>
          <w:rFonts w:ascii="仿宋_GB2312" w:eastAsia="仿宋_GB2312" w:cs="Calibri" w:hint="eastAsia"/>
          <w:color w:val="000000"/>
          <w:sz w:val="32"/>
          <w:szCs w:val="32"/>
        </w:rPr>
        <w:lastRenderedPageBreak/>
        <w:t>开课学院（部门）应在10月26日前落实好教师具体承担的教学任务，并按照下表中的初定排课时间，安排人员到选课中心排课。</w:t>
      </w:r>
    </w:p>
    <w:p w:rsidR="008B15A1" w:rsidRDefault="008B15A1">
      <w:pPr>
        <w:spacing w:after="120" w:line="360" w:lineRule="auto"/>
        <w:ind w:firstLine="640"/>
        <w:jc w:val="center"/>
        <w:rPr>
          <w:rFonts w:ascii="仿宋_GB2312" w:eastAsia="仿宋_GB2312" w:cs="Calibri"/>
          <w:color w:val="000000"/>
          <w:sz w:val="32"/>
          <w:szCs w:val="32"/>
        </w:rPr>
      </w:pPr>
    </w:p>
    <w:p w:rsidR="008B15A1" w:rsidRDefault="008B15A1">
      <w:pPr>
        <w:spacing w:after="120" w:line="360" w:lineRule="auto"/>
        <w:ind w:firstLine="640"/>
        <w:jc w:val="center"/>
        <w:rPr>
          <w:rFonts w:ascii="仿宋_GB2312" w:eastAsia="仿宋_GB2312" w:cs="Calibri"/>
          <w:color w:val="000000"/>
          <w:sz w:val="32"/>
          <w:szCs w:val="32"/>
        </w:rPr>
      </w:pPr>
    </w:p>
    <w:p w:rsidR="00EC3434" w:rsidRDefault="00BE1C91">
      <w:pPr>
        <w:spacing w:after="120" w:line="360" w:lineRule="auto"/>
        <w:ind w:firstLine="640"/>
        <w:jc w:val="center"/>
        <w:rPr>
          <w:rFonts w:cs="Calibri"/>
          <w:color w:val="000000"/>
          <w:szCs w:val="21"/>
        </w:rPr>
      </w:pPr>
      <w:r>
        <w:rPr>
          <w:rFonts w:ascii="仿宋_GB2312" w:eastAsia="仿宋_GB2312" w:cs="Calibri" w:hint="eastAsia"/>
          <w:color w:val="000000"/>
          <w:sz w:val="32"/>
          <w:szCs w:val="32"/>
        </w:rPr>
        <w:t>2019-2020学年第二学期公共课排课安排</w:t>
      </w:r>
    </w:p>
    <w:tbl>
      <w:tblPr>
        <w:tblW w:w="9782" w:type="dxa"/>
        <w:tblInd w:w="-318" w:type="dxa"/>
        <w:tblLayout w:type="fixed"/>
        <w:tblCellMar>
          <w:left w:w="0" w:type="dxa"/>
          <w:right w:w="0" w:type="dxa"/>
        </w:tblCellMar>
        <w:tblLook w:val="04A0"/>
      </w:tblPr>
      <w:tblGrid>
        <w:gridCol w:w="2477"/>
        <w:gridCol w:w="1493"/>
        <w:gridCol w:w="925"/>
        <w:gridCol w:w="1201"/>
        <w:gridCol w:w="851"/>
        <w:gridCol w:w="2835"/>
      </w:tblGrid>
      <w:tr w:rsidR="008B15A1" w:rsidRPr="00C83E26" w:rsidTr="00894A24">
        <w:trPr>
          <w:trHeight w:hRule="exact" w:val="967"/>
          <w:tblHeader/>
        </w:trPr>
        <w:tc>
          <w:tcPr>
            <w:tcW w:w="24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before="60" w:after="60" w:line="360" w:lineRule="auto"/>
              <w:jc w:val="center"/>
              <w:rPr>
                <w:rFonts w:ascii="仿宋" w:eastAsia="仿宋" w:hAnsi="仿宋" w:cs="Calibri"/>
                <w:sz w:val="21"/>
                <w:szCs w:val="21"/>
              </w:rPr>
            </w:pPr>
            <w:r w:rsidRPr="00C83E26">
              <w:rPr>
                <w:rFonts w:ascii="仿宋" w:eastAsia="仿宋" w:hAnsi="仿宋" w:cs="Calibri" w:hint="eastAsia"/>
                <w:sz w:val="21"/>
                <w:szCs w:val="21"/>
              </w:rPr>
              <w:t>课程名称</w:t>
            </w:r>
          </w:p>
        </w:tc>
        <w:tc>
          <w:tcPr>
            <w:tcW w:w="1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rsidP="00565D8D">
            <w:pPr>
              <w:spacing w:before="60" w:after="60" w:line="360" w:lineRule="auto"/>
              <w:jc w:val="center"/>
              <w:rPr>
                <w:rFonts w:ascii="仿宋" w:eastAsia="仿宋" w:hAnsi="仿宋" w:cs="Calibri"/>
                <w:sz w:val="21"/>
                <w:szCs w:val="21"/>
              </w:rPr>
            </w:pPr>
            <w:r>
              <w:rPr>
                <w:rFonts w:ascii="仿宋" w:eastAsia="仿宋" w:hAnsi="仿宋" w:cs="Calibri" w:hint="eastAsia"/>
                <w:sz w:val="21"/>
                <w:szCs w:val="21"/>
              </w:rPr>
              <w:t>主要开课对象</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before="60" w:after="60" w:line="360" w:lineRule="auto"/>
              <w:jc w:val="center"/>
              <w:rPr>
                <w:rFonts w:ascii="仿宋" w:eastAsia="仿宋" w:hAnsi="仿宋" w:cs="Calibri"/>
                <w:sz w:val="21"/>
                <w:szCs w:val="21"/>
              </w:rPr>
            </w:pPr>
            <w:r w:rsidRPr="00C83E26">
              <w:rPr>
                <w:rFonts w:ascii="仿宋" w:eastAsia="仿宋" w:hAnsi="仿宋" w:cs="Calibri" w:hint="eastAsia"/>
                <w:sz w:val="21"/>
                <w:szCs w:val="21"/>
              </w:rPr>
              <w:t>周课时</w:t>
            </w: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before="60" w:after="60" w:line="360" w:lineRule="auto"/>
              <w:jc w:val="center"/>
              <w:rPr>
                <w:rFonts w:ascii="仿宋" w:eastAsia="仿宋" w:hAnsi="仿宋" w:cs="Calibri"/>
                <w:sz w:val="21"/>
                <w:szCs w:val="21"/>
              </w:rPr>
            </w:pPr>
            <w:r w:rsidRPr="00C83E26">
              <w:rPr>
                <w:rFonts w:ascii="仿宋" w:eastAsia="仿宋" w:hAnsi="仿宋" w:cs="Calibri" w:hint="eastAsia"/>
                <w:sz w:val="21"/>
                <w:szCs w:val="21"/>
              </w:rPr>
              <w:t>开课学院</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before="60" w:after="60" w:line="360" w:lineRule="auto"/>
              <w:jc w:val="center"/>
              <w:rPr>
                <w:rFonts w:ascii="仿宋" w:eastAsia="仿宋" w:hAnsi="仿宋" w:cs="Calibri"/>
                <w:sz w:val="21"/>
                <w:szCs w:val="21"/>
              </w:rPr>
            </w:pPr>
            <w:r w:rsidRPr="00C83E26">
              <w:rPr>
                <w:rFonts w:ascii="仿宋" w:eastAsia="仿宋" w:hAnsi="仿宋" w:cs="Calibri" w:hint="eastAsia"/>
                <w:sz w:val="21"/>
                <w:szCs w:val="21"/>
              </w:rPr>
              <w:t>初定排课时间</w:t>
            </w:r>
          </w:p>
        </w:tc>
        <w:tc>
          <w:tcPr>
            <w:tcW w:w="2835" w:type="dxa"/>
            <w:tcBorders>
              <w:top w:val="single" w:sz="8" w:space="0" w:color="auto"/>
              <w:left w:val="nil"/>
              <w:bottom w:val="single" w:sz="8" w:space="0" w:color="auto"/>
              <w:right w:val="single" w:sz="8" w:space="0" w:color="auto"/>
            </w:tcBorders>
          </w:tcPr>
          <w:p w:rsidR="008B15A1" w:rsidRPr="00C83E26" w:rsidRDefault="008B15A1">
            <w:pPr>
              <w:spacing w:before="60" w:after="60" w:line="360" w:lineRule="auto"/>
              <w:jc w:val="center"/>
              <w:rPr>
                <w:rFonts w:ascii="仿宋" w:eastAsia="仿宋" w:hAnsi="仿宋" w:cs="Calibri"/>
                <w:sz w:val="21"/>
                <w:szCs w:val="21"/>
              </w:rPr>
            </w:pPr>
            <w:r w:rsidRPr="00C83E26">
              <w:rPr>
                <w:rFonts w:ascii="仿宋" w:eastAsia="仿宋" w:hAnsi="仿宋" w:cs="Calibri" w:hint="eastAsia"/>
                <w:sz w:val="21"/>
                <w:szCs w:val="21"/>
              </w:rPr>
              <w:t>备注</w:t>
            </w: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马克思主义基本原理</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sz w:val="21"/>
                <w:szCs w:val="21"/>
              </w:rPr>
              <w:t>1</w:t>
            </w:r>
            <w:r w:rsidRPr="00C83E26">
              <w:rPr>
                <w:rFonts w:ascii="仿宋" w:eastAsia="仿宋" w:hAnsi="仿宋" w:cs="Calibri" w:hint="eastAsia"/>
                <w:sz w:val="21"/>
                <w:szCs w:val="21"/>
              </w:rPr>
              <w:t>8级文科学生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sz w:val="21"/>
                <w:szCs w:val="21"/>
              </w:rPr>
              <w:t>2+1</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马克思主义学院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11.4</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思想道德修养与法律基础</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19级理工科学生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2+1</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马克思主义学院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11.5</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中国近现代史纲要</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19级文科学生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3</w:t>
            </w:r>
            <w:r w:rsidRPr="00C83E26">
              <w:rPr>
                <w:rFonts w:ascii="仿宋" w:eastAsia="仿宋" w:hAnsi="仿宋" w:cs="Calibri"/>
                <w:sz w:val="21"/>
                <w:szCs w:val="21"/>
              </w:rPr>
              <w:t>+1</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马克思学院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11.6</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毛泽东思想和中国特色社会主义理论体系概论</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sz w:val="21"/>
                <w:szCs w:val="21"/>
              </w:rPr>
              <w:t>1</w:t>
            </w:r>
            <w:r w:rsidRPr="00C83E26">
              <w:rPr>
                <w:rFonts w:ascii="仿宋" w:eastAsia="仿宋" w:hAnsi="仿宋" w:cs="Calibri" w:hint="eastAsia"/>
                <w:sz w:val="21"/>
                <w:szCs w:val="21"/>
              </w:rPr>
              <w:t>8级理工科学生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3</w:t>
            </w:r>
            <w:r w:rsidRPr="00C83E26">
              <w:rPr>
                <w:rFonts w:ascii="仿宋" w:eastAsia="仿宋" w:hAnsi="仿宋" w:cs="Calibri"/>
                <w:sz w:val="21"/>
                <w:szCs w:val="21"/>
              </w:rPr>
              <w:t>+1</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马克思学院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11.6</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教师教育类课程</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师范生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教育学院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10.30</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大学外语（二）</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19级学生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sz w:val="21"/>
                <w:szCs w:val="21"/>
              </w:rPr>
              <w:t>3</w:t>
            </w:r>
            <w:r w:rsidRPr="00C83E26">
              <w:rPr>
                <w:rFonts w:ascii="仿宋" w:eastAsia="仿宋" w:hAnsi="仿宋" w:cs="Calibri" w:hint="eastAsia"/>
                <w:sz w:val="21"/>
                <w:szCs w:val="21"/>
              </w:rPr>
              <w:t>+2</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外语学院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10.28</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大学英语（拓展）</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18级学生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sz w:val="21"/>
                <w:szCs w:val="21"/>
              </w:rPr>
              <w:t>2</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外语学院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10.29</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大学语文（理）</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19级理科学生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sz w:val="21"/>
                <w:szCs w:val="21"/>
              </w:rPr>
              <w:t>2</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人文学院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10.31</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计算机应用</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19级学生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数计学院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11.7</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高等数学</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19级学生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数计学院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11.1</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大学物理</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物电学院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11.1</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lastRenderedPageBreak/>
              <w:t>三笔字技能</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师范生选修</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3</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美术学院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11.11</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大学生职业生涯规划与就业指导（一）</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sz w:val="21"/>
                <w:szCs w:val="21"/>
              </w:rPr>
              <w:t>1</w:t>
            </w:r>
            <w:r w:rsidRPr="00C83E26">
              <w:rPr>
                <w:rFonts w:ascii="仿宋" w:eastAsia="仿宋" w:hAnsi="仿宋" w:cs="Calibri" w:hint="eastAsia"/>
                <w:sz w:val="21"/>
                <w:szCs w:val="21"/>
              </w:rPr>
              <w:t>9级学生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学生处</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11.8</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p>
        </w:tc>
      </w:tr>
      <w:tr w:rsidR="008B15A1" w:rsidRPr="00C83E26" w:rsidTr="00894A24">
        <w:trPr>
          <w:trHeight w:hRule="exact" w:val="737"/>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公共体育</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sz w:val="21"/>
                <w:szCs w:val="21"/>
              </w:rPr>
              <w:t>1</w:t>
            </w:r>
            <w:r w:rsidRPr="00C83E26">
              <w:rPr>
                <w:rFonts w:ascii="仿宋" w:eastAsia="仿宋" w:hAnsi="仿宋" w:cs="Calibri" w:hint="eastAsia"/>
                <w:sz w:val="21"/>
                <w:szCs w:val="21"/>
              </w:rPr>
              <w:t>8级、19级学生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体育学院公体部</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p>
        </w:tc>
        <w:tc>
          <w:tcPr>
            <w:tcW w:w="2835" w:type="dxa"/>
            <w:tcBorders>
              <w:top w:val="nil"/>
              <w:left w:val="nil"/>
              <w:bottom w:val="single" w:sz="8" w:space="0" w:color="auto"/>
              <w:right w:val="single" w:sz="8" w:space="0" w:color="auto"/>
            </w:tcBorders>
          </w:tcPr>
          <w:p w:rsidR="008B15A1" w:rsidRPr="00C83E26" w:rsidRDefault="00894A24" w:rsidP="00894A24">
            <w:pPr>
              <w:spacing w:line="360" w:lineRule="auto"/>
              <w:rPr>
                <w:rFonts w:ascii="仿宋" w:eastAsia="仿宋" w:hAnsi="仿宋" w:cs="Calibri"/>
                <w:sz w:val="21"/>
                <w:szCs w:val="21"/>
              </w:rPr>
            </w:pPr>
            <w:r w:rsidRPr="00C83E26">
              <w:rPr>
                <w:rFonts w:ascii="仿宋" w:eastAsia="仿宋" w:hAnsi="仿宋" w:cs="Calibri" w:hint="eastAsia"/>
                <w:sz w:val="21"/>
                <w:szCs w:val="21"/>
              </w:rPr>
              <w:t>11.2</w:t>
            </w:r>
            <w:r>
              <w:rPr>
                <w:rFonts w:ascii="仿宋" w:eastAsia="仿宋" w:hAnsi="仿宋" w:cs="Calibri" w:hint="eastAsia"/>
                <w:sz w:val="21"/>
                <w:szCs w:val="21"/>
              </w:rPr>
              <w:t>6</w:t>
            </w:r>
            <w:r w:rsidRPr="00C83E26">
              <w:rPr>
                <w:rFonts w:ascii="仿宋" w:eastAsia="仿宋" w:hAnsi="仿宋" w:cs="Calibri" w:hint="eastAsia"/>
                <w:sz w:val="21"/>
                <w:szCs w:val="21"/>
              </w:rPr>
              <w:t>之前输入</w:t>
            </w:r>
            <w:r>
              <w:rPr>
                <w:rFonts w:ascii="仿宋" w:eastAsia="仿宋" w:hAnsi="仿宋" w:cs="Calibri" w:hint="eastAsia"/>
                <w:sz w:val="21"/>
                <w:szCs w:val="21"/>
              </w:rPr>
              <w:t>系统。</w:t>
            </w:r>
          </w:p>
        </w:tc>
      </w:tr>
      <w:tr w:rsidR="008B15A1" w:rsidRPr="00C83E26" w:rsidTr="00894A24">
        <w:trPr>
          <w:trHeight w:hRule="exact" w:val="851"/>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汉语（二）</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sz w:val="21"/>
                <w:szCs w:val="21"/>
              </w:rPr>
              <w:t>1</w:t>
            </w:r>
            <w:r w:rsidRPr="00C83E26">
              <w:rPr>
                <w:rFonts w:ascii="仿宋" w:eastAsia="仿宋" w:hAnsi="仿宋" w:cs="Calibri" w:hint="eastAsia"/>
                <w:sz w:val="21"/>
                <w:szCs w:val="21"/>
              </w:rPr>
              <w:t>9级学生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8</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AC78F7">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国际学院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11.12</w:t>
            </w:r>
          </w:p>
        </w:tc>
        <w:tc>
          <w:tcPr>
            <w:tcW w:w="2835" w:type="dxa"/>
            <w:tcBorders>
              <w:top w:val="nil"/>
              <w:left w:val="nil"/>
              <w:bottom w:val="single" w:sz="8" w:space="0" w:color="auto"/>
              <w:right w:val="single" w:sz="8" w:space="0" w:color="auto"/>
            </w:tcBorders>
          </w:tcPr>
          <w:p w:rsidR="008B15A1" w:rsidRPr="00C83E26" w:rsidRDefault="00387BED" w:rsidP="00387BED">
            <w:pPr>
              <w:spacing w:line="360" w:lineRule="auto"/>
              <w:rPr>
                <w:rFonts w:ascii="仿宋" w:eastAsia="仿宋" w:hAnsi="仿宋" w:cs="Calibri"/>
                <w:sz w:val="21"/>
                <w:szCs w:val="21"/>
              </w:rPr>
            </w:pPr>
            <w:r>
              <w:rPr>
                <w:rFonts w:ascii="仿宋" w:eastAsia="仿宋" w:hAnsi="仿宋" w:cs="Calibri" w:hint="eastAsia"/>
                <w:sz w:val="21"/>
                <w:szCs w:val="21"/>
              </w:rPr>
              <w:t>《</w:t>
            </w:r>
            <w:r w:rsidR="008B15A1" w:rsidRPr="00894A24">
              <w:rPr>
                <w:rFonts w:ascii="仿宋" w:eastAsia="仿宋" w:hAnsi="仿宋" w:cs="Calibri" w:hint="eastAsia"/>
                <w:sz w:val="21"/>
                <w:szCs w:val="21"/>
              </w:rPr>
              <w:t>汉语（二）</w:t>
            </w:r>
            <w:r>
              <w:rPr>
                <w:rFonts w:ascii="仿宋" w:eastAsia="仿宋" w:hAnsi="仿宋" w:cs="Calibri" w:hint="eastAsia"/>
                <w:sz w:val="21"/>
                <w:szCs w:val="21"/>
              </w:rPr>
              <w:t>》</w:t>
            </w:r>
            <w:r w:rsidR="008B15A1" w:rsidRPr="00894A24">
              <w:rPr>
                <w:rFonts w:ascii="仿宋" w:eastAsia="仿宋" w:hAnsi="仿宋" w:cs="Calibri" w:hint="eastAsia"/>
                <w:sz w:val="21"/>
                <w:szCs w:val="21"/>
              </w:rPr>
              <w:t>周一10、11节和周三10、11节。</w:t>
            </w:r>
          </w:p>
        </w:tc>
      </w:tr>
      <w:tr w:rsidR="008B15A1" w:rsidRPr="00C83E26" w:rsidTr="00894A24">
        <w:trPr>
          <w:trHeight w:hRule="exact" w:val="851"/>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中国概况</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18级留学生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3</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国际学院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11.12</w:t>
            </w:r>
          </w:p>
        </w:tc>
        <w:tc>
          <w:tcPr>
            <w:tcW w:w="2835" w:type="dxa"/>
            <w:tcBorders>
              <w:top w:val="nil"/>
              <w:left w:val="nil"/>
              <w:bottom w:val="single" w:sz="8" w:space="0" w:color="auto"/>
              <w:right w:val="single" w:sz="8" w:space="0" w:color="auto"/>
            </w:tcBorders>
          </w:tcPr>
          <w:p w:rsidR="008B15A1" w:rsidRPr="00C83E26" w:rsidRDefault="008B15A1" w:rsidP="00894A24">
            <w:pPr>
              <w:spacing w:line="360" w:lineRule="auto"/>
              <w:rPr>
                <w:rFonts w:ascii="仿宋" w:eastAsia="仿宋" w:hAnsi="仿宋" w:cs="Calibri"/>
                <w:sz w:val="21"/>
                <w:szCs w:val="21"/>
              </w:rPr>
            </w:pPr>
            <w:r w:rsidRPr="00894A24">
              <w:rPr>
                <w:rFonts w:ascii="仿宋" w:eastAsia="仿宋" w:hAnsi="仿宋" w:cs="Calibri" w:hint="eastAsia"/>
                <w:sz w:val="21"/>
                <w:szCs w:val="21"/>
              </w:rPr>
              <w:t>《中国概况》中文班周四1-3节，英文班周五1-3节</w:t>
            </w:r>
            <w:r w:rsidR="00894A24" w:rsidRPr="00894A24">
              <w:rPr>
                <w:rFonts w:ascii="仿宋" w:eastAsia="仿宋" w:hAnsi="仿宋" w:cs="Calibri" w:hint="eastAsia"/>
                <w:sz w:val="21"/>
                <w:szCs w:val="21"/>
              </w:rPr>
              <w:t>。</w:t>
            </w:r>
          </w:p>
        </w:tc>
      </w:tr>
      <w:tr w:rsidR="008B15A1" w:rsidRPr="00C83E26" w:rsidTr="00894A24">
        <w:trPr>
          <w:trHeight w:hRule="exact" w:val="899"/>
        </w:trPr>
        <w:tc>
          <w:tcPr>
            <w:tcW w:w="24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中国文化通论</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18级留学生</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3</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国际学院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5A1" w:rsidRPr="00C83E26" w:rsidRDefault="008B15A1">
            <w:pPr>
              <w:spacing w:line="360" w:lineRule="auto"/>
              <w:jc w:val="center"/>
              <w:rPr>
                <w:rFonts w:ascii="仿宋" w:eastAsia="仿宋" w:hAnsi="仿宋" w:cs="Calibri"/>
                <w:sz w:val="21"/>
                <w:szCs w:val="21"/>
              </w:rPr>
            </w:pPr>
            <w:r w:rsidRPr="00C83E26">
              <w:rPr>
                <w:rFonts w:ascii="仿宋" w:eastAsia="仿宋" w:hAnsi="仿宋" w:cs="Calibri" w:hint="eastAsia"/>
                <w:sz w:val="21"/>
                <w:szCs w:val="21"/>
              </w:rPr>
              <w:t>11.12</w:t>
            </w:r>
          </w:p>
        </w:tc>
        <w:tc>
          <w:tcPr>
            <w:tcW w:w="2835" w:type="dxa"/>
            <w:tcBorders>
              <w:top w:val="nil"/>
              <w:left w:val="nil"/>
              <w:bottom w:val="single" w:sz="8" w:space="0" w:color="auto"/>
              <w:right w:val="single" w:sz="8" w:space="0" w:color="auto"/>
            </w:tcBorders>
          </w:tcPr>
          <w:p w:rsidR="008B15A1" w:rsidRPr="00C83E26" w:rsidRDefault="008B15A1">
            <w:pPr>
              <w:spacing w:line="360" w:lineRule="auto"/>
              <w:jc w:val="center"/>
              <w:rPr>
                <w:rFonts w:ascii="仿宋" w:eastAsia="仿宋" w:hAnsi="仿宋" w:cs="Calibri"/>
                <w:sz w:val="21"/>
                <w:szCs w:val="21"/>
              </w:rPr>
            </w:pPr>
            <w:r w:rsidRPr="00894A24">
              <w:rPr>
                <w:rFonts w:ascii="仿宋" w:eastAsia="仿宋" w:hAnsi="仿宋" w:cs="Calibri" w:hint="eastAsia"/>
                <w:sz w:val="21"/>
                <w:szCs w:val="21"/>
              </w:rPr>
              <w:t>《中国文化通论》中文班周四6-8节，英文班周五6-8节。</w:t>
            </w:r>
          </w:p>
        </w:tc>
      </w:tr>
    </w:tbl>
    <w:p w:rsidR="00EC3434" w:rsidRDefault="00BE1C91">
      <w:pPr>
        <w:spacing w:line="360" w:lineRule="auto"/>
        <w:ind w:firstLine="640"/>
        <w:rPr>
          <w:rFonts w:cs="Calibri"/>
          <w:color w:val="000000"/>
          <w:szCs w:val="21"/>
        </w:rPr>
      </w:pPr>
      <w:r>
        <w:rPr>
          <w:rFonts w:ascii="仿宋_GB2312" w:eastAsia="仿宋_GB2312" w:cs="Calibri" w:hint="eastAsia"/>
          <w:color w:val="000000"/>
          <w:sz w:val="32"/>
          <w:szCs w:val="32"/>
        </w:rPr>
        <w:t>注：大学物理实验具体实验时间和实验地点由各大学物理任课教师通知学生。</w:t>
      </w:r>
      <w:bookmarkStart w:id="0" w:name="_GoBack"/>
      <w:bookmarkEnd w:id="0"/>
    </w:p>
    <w:p w:rsidR="00EC3434" w:rsidRDefault="00BE1C91">
      <w:pPr>
        <w:spacing w:line="360" w:lineRule="auto"/>
        <w:ind w:firstLine="643"/>
        <w:rPr>
          <w:rFonts w:cs="Calibri"/>
          <w:color w:val="000000"/>
          <w:szCs w:val="21"/>
        </w:rPr>
      </w:pPr>
      <w:r>
        <w:rPr>
          <w:rFonts w:ascii="仿宋_GB2312" w:eastAsia="仿宋_GB2312" w:cs="Calibri" w:hint="eastAsia"/>
          <w:b/>
          <w:bCs/>
          <w:color w:val="000000"/>
          <w:sz w:val="32"/>
          <w:szCs w:val="32"/>
        </w:rPr>
        <w:t>（四）关于通识②课程</w:t>
      </w:r>
    </w:p>
    <w:p w:rsidR="00EC3434" w:rsidRDefault="00BE1C91">
      <w:pPr>
        <w:spacing w:line="360" w:lineRule="auto"/>
        <w:ind w:firstLine="640"/>
        <w:rPr>
          <w:rFonts w:cs="Calibri"/>
          <w:color w:val="000000"/>
          <w:szCs w:val="21"/>
        </w:rPr>
      </w:pPr>
      <w:r>
        <w:rPr>
          <w:rFonts w:ascii="仿宋_GB2312" w:eastAsia="仿宋_GB2312" w:cs="Calibri" w:hint="eastAsia"/>
          <w:color w:val="000000"/>
          <w:sz w:val="32"/>
          <w:szCs w:val="32"/>
        </w:rPr>
        <w:t>请各学院落实好通识②的教学任务。如果通识②的任课教师下学期暂时不能正常开设课程，须由教师本人申请，学院教学院长签字同意后报本科教学部教学科审批。</w:t>
      </w:r>
    </w:p>
    <w:p w:rsidR="00EC3434" w:rsidRDefault="00BE1C91">
      <w:pPr>
        <w:spacing w:line="360" w:lineRule="auto"/>
        <w:ind w:firstLine="640"/>
        <w:rPr>
          <w:rFonts w:ascii="仿宋_GB2312" w:eastAsia="仿宋_GB2312" w:cs="Calibri"/>
          <w:color w:val="000000"/>
          <w:sz w:val="32"/>
          <w:szCs w:val="32"/>
        </w:rPr>
      </w:pPr>
      <w:r>
        <w:rPr>
          <w:rFonts w:ascii="仿宋_GB2312" w:eastAsia="仿宋_GB2312" w:cs="Calibri" w:hint="eastAsia"/>
          <w:color w:val="000000"/>
          <w:sz w:val="32"/>
          <w:szCs w:val="32"/>
        </w:rPr>
        <w:t>通识②课程分前后两期开设，每期为8周。具体安排详见校历。所有课程的上课时间、教室</w:t>
      </w:r>
      <w:r w:rsidR="00F74CA1">
        <w:rPr>
          <w:rFonts w:ascii="仿宋_GB2312" w:eastAsia="仿宋_GB2312" w:cs="Calibri" w:hint="eastAsia"/>
          <w:color w:val="000000"/>
          <w:sz w:val="32"/>
          <w:szCs w:val="32"/>
        </w:rPr>
        <w:t>、</w:t>
      </w:r>
      <w:r>
        <w:rPr>
          <w:rFonts w:ascii="仿宋_GB2312" w:eastAsia="仿宋_GB2312" w:cs="Calibri" w:hint="eastAsia"/>
          <w:color w:val="000000"/>
          <w:sz w:val="32"/>
          <w:szCs w:val="32"/>
        </w:rPr>
        <w:t>考试时间、均由各开课学院（单位）负责安排</w:t>
      </w:r>
      <w:r w:rsidR="00C83E26">
        <w:rPr>
          <w:rFonts w:ascii="仿宋_GB2312" w:eastAsia="仿宋_GB2312" w:cs="Calibri" w:hint="eastAsia"/>
          <w:color w:val="000000"/>
          <w:sz w:val="32"/>
          <w:szCs w:val="32"/>
        </w:rPr>
        <w:t>，</w:t>
      </w:r>
      <w:r>
        <w:rPr>
          <w:rFonts w:ascii="仿宋_GB2312" w:eastAsia="仿宋_GB2312" w:cs="Calibri" w:hint="eastAsia"/>
          <w:color w:val="000000"/>
          <w:sz w:val="32"/>
          <w:szCs w:val="32"/>
        </w:rPr>
        <w:t>并与任课教师协商好计划开课规模和上课时间。</w:t>
      </w:r>
    </w:p>
    <w:p w:rsidR="00EC3434" w:rsidRDefault="00BE1C91">
      <w:pPr>
        <w:spacing w:line="360" w:lineRule="auto"/>
        <w:ind w:firstLine="640"/>
        <w:rPr>
          <w:rFonts w:cs="Calibri"/>
          <w:color w:val="000000"/>
          <w:szCs w:val="21"/>
        </w:rPr>
      </w:pPr>
      <w:r>
        <w:rPr>
          <w:rFonts w:ascii="仿宋_GB2312" w:eastAsia="仿宋_GB2312" w:cs="Calibri" w:hint="eastAsia"/>
          <w:color w:val="000000"/>
          <w:sz w:val="32"/>
          <w:szCs w:val="32"/>
        </w:rPr>
        <w:t>学生不能选择本专业开设的通识②课程，请各开课学院校对禁选的专业，在排课时明确标注。</w:t>
      </w:r>
    </w:p>
    <w:p w:rsidR="00EC3434" w:rsidRDefault="00BE1C91">
      <w:pPr>
        <w:spacing w:line="360" w:lineRule="auto"/>
        <w:ind w:firstLine="643"/>
        <w:rPr>
          <w:rFonts w:cs="Calibri"/>
          <w:color w:val="000000"/>
          <w:szCs w:val="21"/>
        </w:rPr>
      </w:pPr>
      <w:r>
        <w:rPr>
          <w:rFonts w:ascii="仿宋_GB2312" w:eastAsia="仿宋_GB2312" w:cs="Calibri" w:hint="eastAsia"/>
          <w:b/>
          <w:bCs/>
          <w:color w:val="000000"/>
          <w:sz w:val="32"/>
          <w:szCs w:val="32"/>
        </w:rPr>
        <w:lastRenderedPageBreak/>
        <w:t>（五）其他注意事项</w:t>
      </w:r>
    </w:p>
    <w:p w:rsidR="00EC3434" w:rsidRDefault="00BE1C91">
      <w:pPr>
        <w:spacing w:line="360" w:lineRule="auto"/>
        <w:ind w:firstLine="640"/>
        <w:rPr>
          <w:rFonts w:ascii="仿宋_GB2312" w:eastAsia="仿宋_GB2312" w:hAnsi="微软雅黑" w:cs="宋体"/>
          <w:sz w:val="32"/>
          <w:szCs w:val="32"/>
        </w:rPr>
      </w:pPr>
      <w:r>
        <w:rPr>
          <w:rFonts w:ascii="仿宋_GB2312" w:eastAsia="仿宋_GB2312" w:cs="Calibri" w:hint="eastAsia"/>
          <w:color w:val="000000"/>
          <w:sz w:val="32"/>
          <w:szCs w:val="32"/>
        </w:rPr>
        <w:t>1.</w:t>
      </w:r>
      <w:r>
        <w:rPr>
          <w:rFonts w:ascii="仿宋_GB2312" w:eastAsia="仿宋_GB2312" w:hAnsi="微软雅黑" w:cs="宋体" w:hint="eastAsia"/>
          <w:sz w:val="32"/>
          <w:szCs w:val="32"/>
        </w:rPr>
        <w:t>任务落实、课程排定后应在全院范围内公示一周，无特殊情况不得变更教学任务安排。</w:t>
      </w:r>
    </w:p>
    <w:p w:rsidR="00982F2D" w:rsidRDefault="00BE1C91">
      <w:pPr>
        <w:spacing w:line="360" w:lineRule="auto"/>
        <w:ind w:firstLine="640"/>
        <w:rPr>
          <w:rFonts w:ascii="仿宋_GB2312" w:eastAsia="仿宋_GB2312" w:hAnsi="微软雅黑" w:cs="宋体"/>
          <w:sz w:val="32"/>
          <w:szCs w:val="32"/>
        </w:rPr>
      </w:pPr>
      <w:r>
        <w:rPr>
          <w:rFonts w:ascii="仿宋_GB2312" w:eastAsia="仿宋_GB2312" w:hAnsi="微软雅黑" w:cs="宋体" w:hint="eastAsia"/>
          <w:sz w:val="32"/>
          <w:szCs w:val="32"/>
        </w:rPr>
        <w:t>2.</w:t>
      </w:r>
      <w:r>
        <w:rPr>
          <w:rFonts w:ascii="仿宋_GB2312" w:eastAsia="仿宋_GB2312" w:cs="Calibri" w:hint="eastAsia"/>
          <w:color w:val="000000"/>
          <w:sz w:val="32"/>
          <w:szCs w:val="32"/>
        </w:rPr>
        <w:t>排课结束后，排课功能将自动关闭，各学院不能再进入系统改动排课相关信息。</w:t>
      </w:r>
    </w:p>
    <w:p w:rsidR="00EC3434" w:rsidRDefault="00BE1C91">
      <w:pPr>
        <w:spacing w:line="360" w:lineRule="auto"/>
        <w:ind w:firstLineChars="200" w:firstLine="640"/>
        <w:rPr>
          <w:rFonts w:ascii="仿宋_GB2312" w:eastAsia="仿宋_GB2312" w:hAnsi="微软雅黑" w:cs="宋体"/>
          <w:sz w:val="32"/>
          <w:szCs w:val="32"/>
        </w:rPr>
      </w:pPr>
      <w:r>
        <w:rPr>
          <w:rFonts w:ascii="仿宋_GB2312" w:eastAsia="仿宋_GB2312" w:hAnsi="微软雅黑" w:cs="宋体" w:hint="eastAsia"/>
          <w:sz w:val="32"/>
          <w:szCs w:val="32"/>
        </w:rPr>
        <w:t>3.选课结束后由系统导出当前学期《课程表》，学院分管院长进行审核签名，加盖学院公章，一份留学院，一份送本科教学部教学研究科备案（</w:t>
      </w:r>
      <w:hyperlink r:id="rId8" w:history="1">
        <w:r>
          <w:rPr>
            <w:rStyle w:val="a6"/>
            <w:rFonts w:ascii="仿宋_GB2312" w:eastAsia="仿宋_GB2312" w:hAnsi="微软雅黑" w:cs="宋体" w:hint="eastAsia"/>
            <w:sz w:val="32"/>
            <w:szCs w:val="32"/>
          </w:rPr>
          <w:t>同时将电子文档发送至jxk@zjun.cn</w:t>
        </w:r>
      </w:hyperlink>
      <w:r>
        <w:rPr>
          <w:rFonts w:ascii="仿宋_GB2312" w:eastAsia="仿宋_GB2312" w:hAnsi="微软雅黑" w:cs="宋体" w:hint="eastAsia"/>
          <w:sz w:val="32"/>
          <w:szCs w:val="32"/>
        </w:rPr>
        <w:t>）。</w:t>
      </w:r>
    </w:p>
    <w:p w:rsidR="00EC3434" w:rsidRDefault="00BE1C91">
      <w:pPr>
        <w:spacing w:line="360" w:lineRule="auto"/>
        <w:ind w:firstLine="640"/>
        <w:rPr>
          <w:rFonts w:cs="Calibri"/>
          <w:color w:val="000000"/>
          <w:szCs w:val="21"/>
        </w:rPr>
      </w:pPr>
      <w:r>
        <w:rPr>
          <w:rFonts w:cs="Calibri"/>
          <w:color w:val="000000"/>
          <w:szCs w:val="21"/>
        </w:rPr>
        <w:t> </w:t>
      </w:r>
    </w:p>
    <w:p w:rsidR="00EC3434" w:rsidRDefault="00BE1C91">
      <w:pPr>
        <w:spacing w:line="360" w:lineRule="auto"/>
        <w:ind w:firstLine="640"/>
        <w:rPr>
          <w:rFonts w:cs="Calibri"/>
          <w:color w:val="000000"/>
          <w:szCs w:val="21"/>
        </w:rPr>
      </w:pPr>
      <w:r>
        <w:rPr>
          <w:rFonts w:cs="Calibri"/>
          <w:color w:val="000000"/>
          <w:szCs w:val="21"/>
        </w:rPr>
        <w:t> </w:t>
      </w:r>
    </w:p>
    <w:p w:rsidR="00EC3434" w:rsidRDefault="00BE1C91">
      <w:pPr>
        <w:spacing w:line="360" w:lineRule="auto"/>
        <w:ind w:left="2940" w:firstLine="640"/>
        <w:jc w:val="center"/>
        <w:rPr>
          <w:rFonts w:cs="Calibri"/>
          <w:color w:val="000000"/>
          <w:szCs w:val="21"/>
        </w:rPr>
      </w:pPr>
      <w:r>
        <w:rPr>
          <w:rFonts w:ascii="仿宋_GB2312" w:eastAsia="仿宋_GB2312" w:cs="Calibri" w:hint="eastAsia"/>
          <w:color w:val="000000"/>
          <w:sz w:val="32"/>
          <w:szCs w:val="32"/>
        </w:rPr>
        <w:t>                      </w:t>
      </w:r>
      <w:r>
        <w:rPr>
          <w:rFonts w:ascii="仿宋_GB2312" w:eastAsia="仿宋_GB2312" w:cs="Calibri" w:hint="eastAsia"/>
          <w:color w:val="000000"/>
          <w:sz w:val="32"/>
          <w:szCs w:val="32"/>
        </w:rPr>
        <w:t>本科教学部</w:t>
      </w:r>
    </w:p>
    <w:p w:rsidR="00EC3434" w:rsidRDefault="00BE1C91">
      <w:pPr>
        <w:spacing w:line="360" w:lineRule="auto"/>
        <w:rPr>
          <w:rFonts w:ascii="仿宋_GB2312" w:eastAsia="仿宋_GB2312" w:cs="Calibri"/>
          <w:color w:val="000000"/>
          <w:sz w:val="32"/>
          <w:szCs w:val="32"/>
        </w:rPr>
      </w:pPr>
      <w:r>
        <w:rPr>
          <w:rFonts w:ascii="仿宋_GB2312" w:eastAsia="仿宋_GB2312" w:cs="Calibri" w:hint="eastAsia"/>
          <w:color w:val="000000"/>
          <w:sz w:val="32"/>
          <w:szCs w:val="32"/>
        </w:rPr>
        <w:t>                       </w:t>
      </w:r>
      <w:r>
        <w:rPr>
          <w:rFonts w:ascii="仿宋_GB2312" w:eastAsia="仿宋_GB2312" w:cs="Calibri" w:hint="eastAsia"/>
          <w:color w:val="000000"/>
          <w:sz w:val="32"/>
          <w:szCs w:val="32"/>
        </w:rPr>
        <w:t xml:space="preserve">                     2019年10月15日</w:t>
      </w:r>
    </w:p>
    <w:sectPr w:rsidR="00EC3434" w:rsidSect="00EC3434">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91" w:rsidRDefault="00C04B91" w:rsidP="00EC3434">
      <w:pPr>
        <w:spacing w:after="0"/>
      </w:pPr>
      <w:r>
        <w:separator/>
      </w:r>
    </w:p>
  </w:endnote>
  <w:endnote w:type="continuationSeparator" w:id="0">
    <w:p w:rsidR="00C04B91" w:rsidRDefault="00C04B91" w:rsidP="00EC34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34" w:rsidRDefault="00982F2D">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EC3434" w:rsidRDefault="00982F2D">
                <w:pPr>
                  <w:rPr>
                    <w:sz w:val="18"/>
                  </w:rPr>
                </w:pPr>
                <w:r>
                  <w:rPr>
                    <w:rFonts w:hint="eastAsia"/>
                    <w:sz w:val="18"/>
                  </w:rPr>
                  <w:fldChar w:fldCharType="begin"/>
                </w:r>
                <w:r w:rsidR="00BE1C91">
                  <w:rPr>
                    <w:rFonts w:hint="eastAsia"/>
                    <w:sz w:val="18"/>
                  </w:rPr>
                  <w:instrText xml:space="preserve"> PAGE  \* MERGEFORMAT </w:instrText>
                </w:r>
                <w:r>
                  <w:rPr>
                    <w:rFonts w:hint="eastAsia"/>
                    <w:sz w:val="18"/>
                  </w:rPr>
                  <w:fldChar w:fldCharType="separate"/>
                </w:r>
                <w:r w:rsidR="00552D2E">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91" w:rsidRDefault="00C04B91" w:rsidP="00EC3434">
      <w:pPr>
        <w:spacing w:after="0"/>
      </w:pPr>
      <w:r>
        <w:separator/>
      </w:r>
    </w:p>
  </w:footnote>
  <w:footnote w:type="continuationSeparator" w:id="0">
    <w:p w:rsidR="00C04B91" w:rsidRDefault="00C04B91" w:rsidP="00EC343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193"/>
    <w:multiLevelType w:val="multilevel"/>
    <w:tmpl w:val="006F4193"/>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D31D50"/>
    <w:rsid w:val="00011FE9"/>
    <w:rsid w:val="00047567"/>
    <w:rsid w:val="00073FA0"/>
    <w:rsid w:val="000F0A63"/>
    <w:rsid w:val="000F3941"/>
    <w:rsid w:val="00112589"/>
    <w:rsid w:val="00114121"/>
    <w:rsid w:val="00165401"/>
    <w:rsid w:val="001D1D90"/>
    <w:rsid w:val="00291C9A"/>
    <w:rsid w:val="002A1D10"/>
    <w:rsid w:val="003020DA"/>
    <w:rsid w:val="003067E9"/>
    <w:rsid w:val="00322E78"/>
    <w:rsid w:val="00323B43"/>
    <w:rsid w:val="00387BED"/>
    <w:rsid w:val="003907CA"/>
    <w:rsid w:val="003D37D8"/>
    <w:rsid w:val="00426133"/>
    <w:rsid w:val="00427122"/>
    <w:rsid w:val="004358AB"/>
    <w:rsid w:val="004D5338"/>
    <w:rsid w:val="00536ED0"/>
    <w:rsid w:val="00552D2E"/>
    <w:rsid w:val="005B4AF9"/>
    <w:rsid w:val="006203E9"/>
    <w:rsid w:val="00642525"/>
    <w:rsid w:val="00672BBD"/>
    <w:rsid w:val="006A5901"/>
    <w:rsid w:val="00746446"/>
    <w:rsid w:val="00894A24"/>
    <w:rsid w:val="008B15A1"/>
    <w:rsid w:val="008B7726"/>
    <w:rsid w:val="008D29A1"/>
    <w:rsid w:val="008F5FC2"/>
    <w:rsid w:val="00955A5D"/>
    <w:rsid w:val="009770BA"/>
    <w:rsid w:val="00982F2D"/>
    <w:rsid w:val="00A147EC"/>
    <w:rsid w:val="00AC78F7"/>
    <w:rsid w:val="00AF607C"/>
    <w:rsid w:val="00BE1C91"/>
    <w:rsid w:val="00BF0C4C"/>
    <w:rsid w:val="00BF6088"/>
    <w:rsid w:val="00C04B91"/>
    <w:rsid w:val="00C56A76"/>
    <w:rsid w:val="00C83E26"/>
    <w:rsid w:val="00CB47E0"/>
    <w:rsid w:val="00D14FB4"/>
    <w:rsid w:val="00D26B6A"/>
    <w:rsid w:val="00D31D50"/>
    <w:rsid w:val="00D75804"/>
    <w:rsid w:val="00D97AF8"/>
    <w:rsid w:val="00DE7C4B"/>
    <w:rsid w:val="00E51D82"/>
    <w:rsid w:val="00E96C94"/>
    <w:rsid w:val="00EC3434"/>
    <w:rsid w:val="00EF3EA5"/>
    <w:rsid w:val="00F30636"/>
    <w:rsid w:val="00F44599"/>
    <w:rsid w:val="00F475AF"/>
    <w:rsid w:val="00F74CA1"/>
    <w:rsid w:val="00FC3492"/>
    <w:rsid w:val="00FF2C28"/>
    <w:rsid w:val="1D512EB4"/>
    <w:rsid w:val="5F4E6AEF"/>
    <w:rsid w:val="6DF22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34"/>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C3434"/>
    <w:pPr>
      <w:spacing w:after="0"/>
    </w:pPr>
    <w:rPr>
      <w:sz w:val="18"/>
      <w:szCs w:val="18"/>
    </w:rPr>
  </w:style>
  <w:style w:type="paragraph" w:styleId="a4">
    <w:name w:val="footer"/>
    <w:basedOn w:val="a"/>
    <w:uiPriority w:val="99"/>
    <w:unhideWhenUsed/>
    <w:rsid w:val="00EC3434"/>
    <w:pPr>
      <w:tabs>
        <w:tab w:val="center" w:pos="4153"/>
        <w:tab w:val="right" w:pos="8306"/>
      </w:tabs>
    </w:pPr>
    <w:rPr>
      <w:sz w:val="18"/>
    </w:rPr>
  </w:style>
  <w:style w:type="paragraph" w:styleId="a5">
    <w:name w:val="header"/>
    <w:basedOn w:val="a"/>
    <w:uiPriority w:val="99"/>
    <w:unhideWhenUsed/>
    <w:rsid w:val="00EC343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6">
    <w:name w:val="Hyperlink"/>
    <w:basedOn w:val="a0"/>
    <w:uiPriority w:val="99"/>
    <w:unhideWhenUsed/>
    <w:qFormat/>
    <w:rsid w:val="00EC3434"/>
    <w:rPr>
      <w:color w:val="0000FF" w:themeColor="hyperlink"/>
      <w:u w:val="single"/>
    </w:rPr>
  </w:style>
  <w:style w:type="paragraph" w:customStyle="1" w:styleId="1">
    <w:name w:val="列出段落1"/>
    <w:basedOn w:val="a"/>
    <w:uiPriority w:val="34"/>
    <w:qFormat/>
    <w:rsid w:val="00EC3434"/>
    <w:pPr>
      <w:ind w:firstLineChars="200" w:firstLine="420"/>
    </w:pPr>
  </w:style>
  <w:style w:type="character" w:customStyle="1" w:styleId="Char">
    <w:name w:val="批注框文本 Char"/>
    <w:basedOn w:val="a0"/>
    <w:link w:val="a3"/>
    <w:uiPriority w:val="99"/>
    <w:semiHidden/>
    <w:qFormat/>
    <w:rsid w:val="00EC343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516;&#26102;&#23558;&#30005;&#23376;&#25991;&#26723;&#21457;&#36865;&#33267;jxk@zjun.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管雁</cp:lastModifiedBy>
  <cp:revision>36</cp:revision>
  <cp:lastPrinted>2019-10-17T03:23:00Z</cp:lastPrinted>
  <dcterms:created xsi:type="dcterms:W3CDTF">2008-09-11T17:20:00Z</dcterms:created>
  <dcterms:modified xsi:type="dcterms:W3CDTF">2019-10-17T07:23:00Z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